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FC" w:rsidRDefault="00562FFC" w:rsidP="00562FFC">
      <w:pPr>
        <w:pStyle w:val="NormalnyWeb"/>
        <w:spacing w:before="0" w:beforeAutospacing="0" w:after="0" w:afterAutospacing="0"/>
        <w:rPr>
          <w:lang w:val="en-GB"/>
        </w:rPr>
      </w:pPr>
      <w:bookmarkStart w:id="0" w:name="_GoBack"/>
      <w:r>
        <w:rPr>
          <w:rFonts w:ascii="Arial" w:hAnsi="Arial" w:cs="Arial"/>
          <w:noProof/>
          <w:color w:val="000000"/>
          <w:sz w:val="20"/>
          <w:szCs w:val="20"/>
          <w14:ligatures w14:val="standard"/>
        </w:rPr>
        <w:drawing>
          <wp:inline distT="0" distB="0" distL="0" distR="0">
            <wp:extent cx="3333750" cy="1400175"/>
            <wp:effectExtent l="0" t="0" r="0" b="9525"/>
            <wp:docPr id="1" name="Obraz 1" descr="cid:image001.png@01CEC42A.5BA58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C42A.5BA58D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2FFC" w:rsidRPr="00562FFC" w:rsidRDefault="00562FFC" w:rsidP="00562FFC">
      <w:r>
        <w:rPr>
          <w:rFonts w:ascii="Arial" w:hAnsi="Arial" w:cs="Arial"/>
          <w:color w:val="000000"/>
          <w:sz w:val="20"/>
          <w:szCs w:val="20"/>
        </w:rPr>
        <w:t>Parlament Europejski, Strasburg</w:t>
      </w:r>
    </w:p>
    <w:p w:rsidR="00562FFC" w:rsidRPr="00562FFC" w:rsidRDefault="00562FFC" w:rsidP="00562FFC">
      <w:r>
        <w:rPr>
          <w:rFonts w:ascii="Arial" w:hAnsi="Arial" w:cs="Arial"/>
          <w:color w:val="000000"/>
          <w:sz w:val="20"/>
          <w:szCs w:val="20"/>
        </w:rPr>
        <w:t>8 października 2013</w:t>
      </w:r>
    </w:p>
    <w:p w:rsidR="00562FFC" w:rsidRPr="00562FFC" w:rsidRDefault="00562FFC" w:rsidP="00562FFC">
      <w:pPr>
        <w:textAlignment w:val="top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562FFC" w:rsidRPr="00562FFC" w:rsidRDefault="00562FFC" w:rsidP="00562FFC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Dyrektywa tytoniowej –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slimy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tak, mentol jeszcze 8 lat </w:t>
      </w:r>
    </w:p>
    <w:p w:rsidR="00562FFC" w:rsidRPr="00562FFC" w:rsidRDefault="00562FFC" w:rsidP="00562FFC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sz w:val="20"/>
          <w:szCs w:val="20"/>
        </w:rPr>
        <w:t> </w:t>
      </w:r>
    </w:p>
    <w:p w:rsidR="00562FFC" w:rsidRPr="00562FFC" w:rsidRDefault="00562FFC" w:rsidP="00562FFC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sz w:val="20"/>
          <w:szCs w:val="20"/>
        </w:rPr>
        <w:t>Bogusław Sonik, Jolanta Hibner członkowie komisji środowiska i zdrowia publicznego oraz Małgorzata Handzlik, członek komisji rynku wewnętrznego, Klub PO-PSL w PE*</w:t>
      </w:r>
    </w:p>
    <w:p w:rsidR="00562FFC" w:rsidRPr="00562FFC" w:rsidRDefault="00562FFC" w:rsidP="00562FFC">
      <w:r>
        <w:rPr>
          <w:rFonts w:ascii="Arial" w:hAnsi="Arial" w:cs="Arial"/>
          <w:b/>
          <w:bCs/>
        </w:rPr>
        <w:t> </w:t>
      </w:r>
    </w:p>
    <w:p w:rsidR="00562FFC" w:rsidRPr="00562FFC" w:rsidRDefault="00562FFC" w:rsidP="00562FFC">
      <w:r>
        <w:t>- Nie będzie zakazu sprzedaży cienkich papierosów. To duży sukces dla Polski i wyraz zdroworozsądkowego podejścia europosłów. Nie zgadzamy się na nadmierną regulację rynku i ingerencję w indywidualne wybory konsumentów. Jednocześnie wyeliminowania możliwości uatrakcyjniania samych produktów tytoniowych m.in. opakowań, jest słusznym krokiem w kierunku zniechęcania młodych ludzi do sięgania po papierosy - komentuje wynik głosowania poseł Bogusław Sonik (PO).</w:t>
      </w:r>
    </w:p>
    <w:p w:rsidR="00562FFC" w:rsidRPr="00562FFC" w:rsidRDefault="00562FFC" w:rsidP="00562FFC">
      <w:r>
        <w:t> </w:t>
      </w:r>
    </w:p>
    <w:p w:rsidR="00562FFC" w:rsidRPr="00562FFC" w:rsidRDefault="00562FFC" w:rsidP="00562FFC">
      <w:r>
        <w:t xml:space="preserve">- Wyniki dzisiejszego głosowania można uznać za sukces. Prawie wszystkie kwestie priorytetowe z punktu widzenia Polski udało się nam wygrać. Nie udało uniknąć się wprowadzenia tzw. pozytywnej listy dodatków, co może skutkować zakazem produkcji papierosów mentolowych. Przyjęta została jednak poprawka mówiąca o 8 –letnim w sumie okresie przejściowym na używanie mentolu – skomentowała </w:t>
      </w:r>
      <w:r>
        <w:rPr>
          <w:b/>
          <w:bCs/>
        </w:rPr>
        <w:t>Jolanta Hibner</w:t>
      </w:r>
      <w:r>
        <w:t xml:space="preserve"> (PO).</w:t>
      </w:r>
    </w:p>
    <w:p w:rsidR="00562FFC" w:rsidRPr="00562FFC" w:rsidRDefault="00562FFC" w:rsidP="00562FFC">
      <w:r>
        <w:t> </w:t>
      </w:r>
    </w:p>
    <w:p w:rsidR="00562FFC" w:rsidRPr="00562FFC" w:rsidRDefault="00562FFC" w:rsidP="00562FFC">
      <w:r>
        <w:t xml:space="preserve">- Cieszę się, że dzisiaj cały Parlament potwierdził korzystną dla Polski opinię, którą przygotowałam do dyrektywy tytoniowej w komisji rynku wewnętrznego. Udało się m.in. wprowadzić okres przejściowy dla mentolu, usunąć zakaz sprzedaży papierosów typu </w:t>
      </w:r>
      <w:proofErr w:type="spellStart"/>
      <w:r>
        <w:t>slim</w:t>
      </w:r>
      <w:proofErr w:type="spellEnd"/>
      <w:r>
        <w:t xml:space="preserve">, a także wprowadzić skuteczniejsze przepisy dotyczące śledzenia ruchu produktów tytoniowych, aby eliminować nielegalny handel – dodała poseł </w:t>
      </w:r>
      <w:r>
        <w:rPr>
          <w:b/>
          <w:bCs/>
        </w:rPr>
        <w:t>Małgorzata Handzlik</w:t>
      </w:r>
      <w:r>
        <w:t>, autorka opinii do raportu w komisji rynku wewnętrznego PE.</w:t>
      </w:r>
    </w:p>
    <w:p w:rsidR="00562FFC" w:rsidRPr="00562FFC" w:rsidRDefault="00562FFC" w:rsidP="00562FFC">
      <w:r>
        <w:t> </w:t>
      </w:r>
    </w:p>
    <w:p w:rsidR="00562FFC" w:rsidRPr="00562FFC" w:rsidRDefault="00562FFC" w:rsidP="00562FFC">
      <w:r>
        <w:t>Parlament Europejski przyjął następujące zapisy:</w:t>
      </w:r>
    </w:p>
    <w:p w:rsidR="00562FFC" w:rsidRPr="00562FFC" w:rsidRDefault="00562FFC" w:rsidP="00562FF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Nie ma zakazu sprzedaż papierosów typu </w:t>
      </w:r>
      <w:proofErr w:type="spellStart"/>
      <w:r>
        <w:rPr>
          <w:rFonts w:eastAsia="Times New Roman"/>
        </w:rPr>
        <w:t>slim</w:t>
      </w:r>
      <w:proofErr w:type="spellEnd"/>
      <w:r>
        <w:rPr>
          <w:rFonts w:eastAsia="Times New Roman"/>
        </w:rPr>
        <w:t xml:space="preserve"> </w:t>
      </w:r>
    </w:p>
    <w:p w:rsidR="00562FFC" w:rsidRPr="00562FFC" w:rsidRDefault="00562FFC" w:rsidP="00562FF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Okres przejściowy na zakaz papierosów mentolowych – w sumie 8 lat</w:t>
      </w:r>
    </w:p>
    <w:p w:rsidR="00562FFC" w:rsidRPr="00562FFC" w:rsidRDefault="00562FFC" w:rsidP="00562FF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Wypracowanie przez KE w ciągu 3 lat tzw. pozytywnej listy dopuszczalnych substancji (np. cukier)</w:t>
      </w:r>
    </w:p>
    <w:p w:rsidR="00562FFC" w:rsidRDefault="00562FFC" w:rsidP="00562FFC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</w:rPr>
        <w:t>Oznakowania ostrzegawcze zajmujące 65% powierzchni paczki</w:t>
      </w:r>
    </w:p>
    <w:p w:rsidR="00562FFC" w:rsidRDefault="00562FFC" w:rsidP="00562FFC">
      <w:pPr>
        <w:rPr>
          <w:lang w:val="en-GB"/>
        </w:rPr>
      </w:pPr>
      <w:r>
        <w:rPr>
          <w:rFonts w:ascii="Times New Roman" w:hAnsi="Times New Roman"/>
          <w:lang w:eastAsia="en-GB"/>
        </w:rPr>
        <w:t> </w:t>
      </w:r>
    </w:p>
    <w:p w:rsidR="00562FFC" w:rsidRPr="00562FFC" w:rsidRDefault="00562FFC" w:rsidP="00562FFC">
      <w:r>
        <w:t>Ostateczny wynik głosowania: 560 za, 92 przeciw przy 32 głosach wstrzymujących się.</w:t>
      </w:r>
    </w:p>
    <w:p w:rsidR="00562FFC" w:rsidRPr="00562FFC" w:rsidRDefault="00562FFC" w:rsidP="00562FFC">
      <w:r>
        <w:t> </w:t>
      </w:r>
    </w:p>
    <w:p w:rsidR="00562FFC" w:rsidRPr="00562FFC" w:rsidRDefault="00562FFC" w:rsidP="00562FFC">
      <w:r>
        <w:t>Po zakończeniu negocjacji dyrektywa wróci do Parlamentu Europejskiego i zostanie poddana pod ostateczne głosowanie.</w:t>
      </w:r>
    </w:p>
    <w:p w:rsidR="00562FFC" w:rsidRPr="00562FFC" w:rsidRDefault="00562FFC" w:rsidP="00562FFC">
      <w:r>
        <w:t> </w:t>
      </w:r>
    </w:p>
    <w:p w:rsidR="00562FFC" w:rsidRPr="00562FFC" w:rsidRDefault="00562FFC" w:rsidP="00562FFC">
      <w:r>
        <w:t xml:space="preserve">Kolejnym etapem prac nad dyrektywą są dwustronne negocjacje między europosłami a przedstawiciele krajów członkowskich. </w:t>
      </w:r>
    </w:p>
    <w:p w:rsidR="00562FFC" w:rsidRPr="00562FFC" w:rsidRDefault="00562FFC" w:rsidP="00562FFC">
      <w:pPr>
        <w:textAlignment w:val="top"/>
      </w:pPr>
      <w:r>
        <w:rPr>
          <w:rFonts w:ascii="Arial" w:hAnsi="Arial" w:cs="Arial"/>
          <w:sz w:val="20"/>
          <w:szCs w:val="20"/>
          <w:lang w:eastAsia="en-GB"/>
        </w:rPr>
        <w:t> </w:t>
      </w:r>
    </w:p>
    <w:p w:rsidR="00562FFC" w:rsidRPr="00562FFC" w:rsidRDefault="00562FFC" w:rsidP="00562FF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sz w:val="18"/>
          <w:szCs w:val="18"/>
        </w:rPr>
        <w:t>* Grupa Europejskiej Partii Ludowej (EPL), do której należą Platforma Obywatelska i Polskie Stronnictwo Ludowe, jest największą i najbardziej wpływową grupą polityczną w Parlamencie Europejskim skupiającą 275 posłów z 27 państw członkowskich UE.</w:t>
      </w:r>
    </w:p>
    <w:p w:rsidR="00562FFC" w:rsidRPr="00562FFC" w:rsidRDefault="00562FFC" w:rsidP="00562FFC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562FFC" w:rsidRPr="00562FFC" w:rsidRDefault="00562FFC" w:rsidP="00562FFC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u w:val="single"/>
        </w:rPr>
        <w:t>Dalszych informacji udziela:</w:t>
      </w:r>
    </w:p>
    <w:p w:rsidR="00562FFC" w:rsidRPr="00562FFC" w:rsidRDefault="00562FFC" w:rsidP="00562FFC">
      <w:r>
        <w:rPr>
          <w:rFonts w:ascii="Arial" w:hAnsi="Arial" w:cs="Arial"/>
          <w:sz w:val="20"/>
          <w:szCs w:val="20"/>
        </w:rPr>
        <w:t>Biuro Prasowe EPL</w:t>
      </w:r>
    </w:p>
    <w:p w:rsidR="00562FFC" w:rsidRDefault="00562FFC" w:rsidP="00562FFC">
      <w:pPr>
        <w:rPr>
          <w:lang w:val="en-GB"/>
        </w:rPr>
      </w:pPr>
      <w:r>
        <w:rPr>
          <w:rFonts w:ascii="Arial" w:hAnsi="Arial" w:cs="Arial"/>
          <w:sz w:val="20"/>
          <w:szCs w:val="20"/>
        </w:rPr>
        <w:t>Katarzyna Klaus +32484138359</w:t>
      </w:r>
    </w:p>
    <w:p w:rsidR="00F753EA" w:rsidRDefault="00F753EA"/>
    <w:sectPr w:rsidR="00F75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418"/>
    <w:multiLevelType w:val="hybridMultilevel"/>
    <w:tmpl w:val="1FC04A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FC"/>
    <w:rsid w:val="00562FFC"/>
    <w:rsid w:val="00F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FC"/>
    <w:pPr>
      <w:spacing w:after="0" w:line="240" w:lineRule="auto"/>
    </w:pPr>
    <w:rPr>
      <w:rFonts w:ascii="Calibri" w:hAnsi="Calibri" w:cs="Times New Roman"/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2FF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FC"/>
    <w:rPr>
      <w:rFonts w:ascii="Tahoma" w:hAnsi="Tahoma" w:cs="Tahoma"/>
      <w:kern w:val="0"/>
      <w:sz w:val="16"/>
      <w:szCs w:val="16"/>
      <w:lang w:val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FC"/>
    <w:pPr>
      <w:spacing w:after="0" w:line="240" w:lineRule="auto"/>
    </w:pPr>
    <w:rPr>
      <w:rFonts w:ascii="Calibri" w:hAnsi="Calibri" w:cs="Times New Roman"/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2FF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FC"/>
    <w:rPr>
      <w:rFonts w:ascii="Tahoma" w:hAnsi="Tahoma" w:cs="Tahoma"/>
      <w:kern w:val="0"/>
      <w:sz w:val="16"/>
      <w:szCs w:val="16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C42A.5BA58D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2013-10-08T12:33:00Z</dcterms:created>
  <dcterms:modified xsi:type="dcterms:W3CDTF">2013-10-08T12:34:00Z</dcterms:modified>
</cp:coreProperties>
</file>