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A9" w:rsidRDefault="000900A9" w:rsidP="000900A9">
      <w:pPr>
        <w:rPr>
          <w:lang w:val="en-GB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333750" cy="1400175"/>
            <wp:effectExtent l="0" t="0" r="0" b="9525"/>
            <wp:docPr id="1" name="Obraz 1" descr="cid:image001.png@01CECFF8.2AEB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CFF8.2AEB3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A9" w:rsidRPr="000900A9" w:rsidRDefault="000900A9" w:rsidP="000900A9">
      <w:r>
        <w:rPr>
          <w:rFonts w:ascii="Arial" w:hAnsi="Arial" w:cs="Arial"/>
          <w:color w:val="000000"/>
          <w:sz w:val="20"/>
          <w:szCs w:val="20"/>
        </w:rPr>
        <w:t>Parlament Europejski, Strasburg</w:t>
      </w:r>
    </w:p>
    <w:p w:rsidR="000900A9" w:rsidRPr="000900A9" w:rsidRDefault="000900A9" w:rsidP="000900A9">
      <w:r>
        <w:rPr>
          <w:rFonts w:ascii="Arial" w:hAnsi="Arial" w:cs="Arial"/>
          <w:color w:val="000000"/>
          <w:sz w:val="20"/>
          <w:szCs w:val="20"/>
        </w:rPr>
        <w:t>23 października 2013</w:t>
      </w:r>
    </w:p>
    <w:p w:rsidR="000900A9" w:rsidRPr="000900A9" w:rsidRDefault="000900A9" w:rsidP="000900A9">
      <w:pPr>
        <w:textAlignment w:val="top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0900A9" w:rsidRPr="000900A9" w:rsidRDefault="000900A9" w:rsidP="000900A9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Europarlament przyjął wyważoną rezolucję klimatyczną</w:t>
      </w:r>
    </w:p>
    <w:p w:rsidR="000900A9" w:rsidRPr="000900A9" w:rsidRDefault="000900A9" w:rsidP="000900A9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</w:rPr>
        <w:t>Jolanta Hibner oraz Bogusław Sonik, członek komisji środowiska i zdrowia publicznego,</w:t>
      </w:r>
    </w:p>
    <w:p w:rsidR="000900A9" w:rsidRPr="000900A9" w:rsidRDefault="000900A9" w:rsidP="000900A9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</w:rPr>
        <w:t>Klub PO-PSL w PE*</w:t>
      </w:r>
    </w:p>
    <w:p w:rsidR="000900A9" w:rsidRPr="000900A9" w:rsidRDefault="000900A9" w:rsidP="000900A9">
      <w:r>
        <w:rPr>
          <w:rFonts w:ascii="Arial" w:hAnsi="Arial" w:cs="Arial"/>
          <w:sz w:val="24"/>
          <w:szCs w:val="24"/>
        </w:rPr>
        <w:t> </w:t>
      </w:r>
    </w:p>
    <w:p w:rsidR="000900A9" w:rsidRPr="000900A9" w:rsidRDefault="000900A9" w:rsidP="000900A9">
      <w:r>
        <w:rPr>
          <w:rFonts w:ascii="Arial" w:hAnsi="Arial" w:cs="Arial"/>
          <w:b/>
          <w:bCs/>
          <w:sz w:val="20"/>
          <w:szCs w:val="20"/>
        </w:rPr>
        <w:t>Parlament Europejski pojedzie na listopadową konferencję klimatyczną ONZ w Warszawie ze zrównoważonym mandatem. Dzięki zabiegom polskich europosłów i przy poparciu największej grupy politycznej w PE, do której należą europosłowie PO i PSL, udało się z rezolucji usunąć niekorzystne dla Polski zapisy odnośnie nowych celów redukcji emisji CO2. Odrzucone poprawki mówiły o redukcjach emisji na poziomie 30% do roku 2020, oraz 50% do roku 2030. Odrzucona też została poprawka nawołująca do zaprzestania poszukiwań gazu łupkowego w UE.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 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 xml:space="preserve">- Uważam, że unijna polityka klimatyczna musi być prowadzona w kontekście wzrostu gospodarczego i konkurencyjności. Ślepe podnoszenie poprzeczki klimatycznej w Europie, bez globalnego porozumienia bezpośrednio uderza w nasz przemysł. Parlament Europejski pojedzie na listopadową konferencję klimatyczną ONZ w Warszawie ze zrównoważonym mandatem. Powinniśmy skupić naszą uwagę na osiągnięciu jak najlepszego i wiążącego porozumienia globalnego w 2015 roku – powiedziała </w:t>
      </w:r>
      <w:r>
        <w:rPr>
          <w:rFonts w:ascii="Arial" w:hAnsi="Arial" w:cs="Arial"/>
          <w:b/>
          <w:bCs/>
          <w:sz w:val="20"/>
          <w:szCs w:val="20"/>
        </w:rPr>
        <w:t>Jolanta Hibner</w:t>
      </w:r>
      <w:r>
        <w:rPr>
          <w:rFonts w:ascii="Arial" w:hAnsi="Arial" w:cs="Arial"/>
          <w:sz w:val="20"/>
          <w:szCs w:val="20"/>
        </w:rPr>
        <w:t xml:space="preserve"> (PO), autorka opinii do rezolucji.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 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 xml:space="preserve">- Na szczęście udało się odrzucić poprawkę wzywającą do zaprzestania wydobycia niekonwencjonalnych paliw kopalnych i rozwoju sektora gazu łupkowego w Europie. Jednak sam fakt że taka poprawka została zgłoszona do rezolucji na konferencje klimatyczną dowodzi, jak silna jest presja na Komisję Europejską, aby ta zaproponowała jeszcze w tym roku rygorystyczne ramy prawne w tym zakresie - komentuje </w:t>
      </w:r>
      <w:r>
        <w:rPr>
          <w:rFonts w:ascii="Arial" w:hAnsi="Arial" w:cs="Arial"/>
          <w:b/>
          <w:bCs/>
          <w:sz w:val="20"/>
          <w:szCs w:val="20"/>
        </w:rPr>
        <w:t>Bogusław Sonik</w:t>
      </w:r>
      <w:r>
        <w:rPr>
          <w:rFonts w:ascii="Arial" w:hAnsi="Arial" w:cs="Arial"/>
          <w:sz w:val="20"/>
          <w:szCs w:val="20"/>
        </w:rPr>
        <w:t xml:space="preserve"> (PO), członek komisji środowiska PE.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 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- Odrzucenie zapisów o podwyższeniu celów redukcyjnych jest dowodem na to, że stanowisko PE jest wyważone i wreszcie realnym priorytetem stało się zbudowanie trwałego globalnego systemu obniżania emisji CO2. Wiążę, więc duże nadzieje z konferencją w Warszawie, która będzie krokiem do podpisanie trwałego globalnego porozumienia w 2015 roku – dodaje Sonik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 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Rezolucja stanowi mandat PE na konferencję klimatyczną ONZ, która będzie miała miejsce w Warszawie 11-22 listopada br.</w:t>
      </w:r>
    </w:p>
    <w:p w:rsidR="000900A9" w:rsidRPr="000900A9" w:rsidRDefault="000900A9" w:rsidP="000900A9">
      <w:pPr>
        <w:textAlignment w:val="top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0900A9" w:rsidRPr="000900A9" w:rsidRDefault="000900A9" w:rsidP="000900A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sz w:val="18"/>
          <w:szCs w:val="18"/>
        </w:rPr>
        <w:t>* Grupa Europejskiej Partii Ludowej (EPL), do której należą Platforma Obywatelska i Polskie Stronnictwo Ludowe, jest największą i najbardziej wpływową grupą polityczną w Parlamencie Europejskim skupiającą 275 posłów z 27 państw członkowskich UE.</w:t>
      </w:r>
    </w:p>
    <w:p w:rsidR="000900A9" w:rsidRPr="000900A9" w:rsidRDefault="000900A9" w:rsidP="000900A9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00A9" w:rsidRPr="000900A9" w:rsidRDefault="000900A9" w:rsidP="000900A9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u w:val="single"/>
        </w:rPr>
        <w:t>Dalszych informacji udziela:</w:t>
      </w:r>
    </w:p>
    <w:p w:rsidR="000900A9" w:rsidRPr="000900A9" w:rsidRDefault="000900A9" w:rsidP="000900A9">
      <w:r>
        <w:rPr>
          <w:rFonts w:ascii="Arial" w:hAnsi="Arial" w:cs="Arial"/>
          <w:sz w:val="20"/>
          <w:szCs w:val="20"/>
        </w:rPr>
        <w:t>Biuro Prasowe EPL</w:t>
      </w:r>
    </w:p>
    <w:p w:rsidR="000900A9" w:rsidRDefault="000900A9" w:rsidP="000900A9">
      <w:pPr>
        <w:rPr>
          <w:lang w:val="en-GB"/>
        </w:rPr>
      </w:pPr>
      <w:r>
        <w:rPr>
          <w:rFonts w:ascii="Arial" w:hAnsi="Arial" w:cs="Arial"/>
          <w:sz w:val="20"/>
          <w:szCs w:val="20"/>
        </w:rPr>
        <w:t>Katarzyna Klaus +32484138359</w:t>
      </w:r>
    </w:p>
    <w:p w:rsidR="000900A9" w:rsidRDefault="000900A9" w:rsidP="000900A9">
      <w:pPr>
        <w:rPr>
          <w:lang w:val="en-GB"/>
        </w:rPr>
      </w:pPr>
      <w:r>
        <w:rPr>
          <w:lang w:val="en-GB"/>
        </w:rPr>
        <w:t> </w:t>
      </w:r>
    </w:p>
    <w:p w:rsidR="00A43149" w:rsidRDefault="00A43149">
      <w:bookmarkStart w:id="0" w:name="_GoBack"/>
      <w:bookmarkEnd w:id="0"/>
    </w:p>
    <w:sectPr w:rsidR="00A4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EC"/>
    <w:rsid w:val="000900A9"/>
    <w:rsid w:val="00A43149"/>
    <w:rsid w:val="00A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A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0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A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0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CFF8.2AEB3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2013-10-23T14:26:00Z</dcterms:created>
  <dcterms:modified xsi:type="dcterms:W3CDTF">2013-10-23T14:26:00Z</dcterms:modified>
</cp:coreProperties>
</file>